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44DF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480B8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480B8F">
                    <w:rPr>
                      <w:b/>
                    </w:rPr>
                    <w:t>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7F0612">
                    <w:rPr>
                      <w:b/>
                    </w:rPr>
                    <w:t>У</w:t>
                  </w:r>
                  <w:r w:rsidR="00480B8F">
                    <w:rPr>
                      <w:b/>
                    </w:rPr>
                    <w:t>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94263">
                    <w:t>30.08.2021</w:t>
                  </w:r>
                  <w:r w:rsidR="00F94263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44D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9426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53C73">
        <w:rPr>
          <w:b/>
          <w:sz w:val="24"/>
          <w:szCs w:val="24"/>
        </w:rPr>
        <w:t>У</w:t>
      </w:r>
      <w:r w:rsidR="00480B8F">
        <w:rPr>
          <w:b/>
          <w:sz w:val="24"/>
          <w:szCs w:val="24"/>
        </w:rPr>
        <w:t>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9426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9426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FF06CC" w:rsidRPr="006A2B05" w:rsidRDefault="00FF06CC" w:rsidP="00FF06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FF06CC" w:rsidRPr="00E87776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30.08.2021 № 1</w:t>
      </w: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F3718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С. М. Ильченко</w:t>
      </w:r>
      <w:r w:rsidRPr="006A2B05">
        <w:rPr>
          <w:spacing w:val="-3"/>
          <w:sz w:val="24"/>
          <w:szCs w:val="24"/>
          <w:lang w:eastAsia="en-US"/>
        </w:rPr>
        <w:t xml:space="preserve"> 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F06CC" w:rsidRPr="00A04B9E" w:rsidRDefault="00DF1076" w:rsidP="00FF06C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F06CC" w:rsidRPr="00A04B9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A04B9E" w:rsidRDefault="002933E5" w:rsidP="005C79C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Приказом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</w:t>
      </w:r>
      <w:r w:rsidR="00F94263">
        <w:rPr>
          <w:sz w:val="24"/>
          <w:szCs w:val="24"/>
          <w:lang w:eastAsia="en-US"/>
        </w:rPr>
        <w:t xml:space="preserve">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F94263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480B8F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F94263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F94263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94263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94263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480B8F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94263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94263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94263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F94263">
        <w:rPr>
          <w:rFonts w:eastAsia="Courier New"/>
          <w:bCs/>
          <w:color w:val="000000"/>
          <w:sz w:val="24"/>
          <w:szCs w:val="24"/>
        </w:rPr>
        <w:t>94.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законы и закономерности функционирования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принимать обоснованные экономические решения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применения экономических инструментов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Pr="00DE2F98">
              <w:rPr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</w:pPr>
            <w:r w:rsidRPr="00DE2F98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уметь применять знания экономической теории при </w:t>
            </w:r>
            <w:r w:rsidRPr="00DE2F98">
              <w:rPr>
                <w:rFonts w:ascii="Times New Roman" w:hAnsi="Times New Roman"/>
              </w:rPr>
              <w:lastRenderedPageBreak/>
              <w:t>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DE2F98">
            <w:pPr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</w:rPr>
              <w:t>ПК -1.</w:t>
            </w:r>
            <w:r w:rsidRPr="00DE2F98">
              <w:rPr>
                <w:sz w:val="22"/>
                <w:szCs w:val="22"/>
              </w:rPr>
              <w:t xml:space="preserve"> Способен проводить финансовый анализ, бюджетирование и управление денежными потоками</w:t>
            </w:r>
          </w:p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знать методические документы по финансовому анализу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ПК- 1.14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E2F98" w:rsidRPr="00CB70C5" w:rsidTr="00DE2F9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26277F" w:rsidRDefault="0026277F" w:rsidP="0026277F">
            <w:pPr>
              <w:jc w:val="both"/>
              <w:rPr>
                <w:sz w:val="22"/>
                <w:szCs w:val="22"/>
              </w:rPr>
            </w:pPr>
            <w:r w:rsidRPr="0026277F">
              <w:rPr>
                <w:sz w:val="22"/>
                <w:szCs w:val="22"/>
              </w:rPr>
              <w:t>УК-10; УК-11; ОПК-1; ОПК-2; ОПК-3; ОПК-4; ОПК-5; ПК-1</w:t>
            </w:r>
          </w:p>
          <w:p w:rsidR="0045129B" w:rsidRPr="006515C0" w:rsidRDefault="007F0612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DB4890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DB4890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B4890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B4890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890" w:rsidRPr="00DB4890" w:rsidRDefault="009F2202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</w:t>
            </w:r>
            <w:r w:rsidR="00DB4890" w:rsidRPr="00DB4890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="00DB4890" w:rsidRPr="00DB4890">
              <w:rPr>
                <w:rStyle w:val="details-content-item-trigger-description"/>
              </w:rPr>
              <w:t>ОКЭД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DB4890" w:rsidRPr="00DB4890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="00DB4890" w:rsidRPr="00DB4890">
              <w:rPr>
                <w:rFonts w:ascii="Times New Roman" w:hAnsi="Times New Roman"/>
              </w:rPr>
              <w:t xml:space="preserve">ОГРН,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="00DB4890" w:rsidRPr="00DB4890">
              <w:rPr>
                <w:rFonts w:ascii="Times New Roman" w:hAnsi="Times New Roman"/>
              </w:rPr>
              <w:t>;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DB4890" w:rsidRPr="00DB4890" w:rsidRDefault="00DB4890" w:rsidP="00DB4890">
            <w:pPr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 xml:space="preserve">1.5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DB4890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DB4890">
              <w:rPr>
                <w:sz w:val="22"/>
                <w:szCs w:val="22"/>
              </w:rPr>
              <w:t>);</w:t>
            </w:r>
          </w:p>
          <w:p w:rsidR="00B10030" w:rsidRPr="009F2202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rPr>
                <w:rFonts w:ascii="Times New Roman" w:hAnsi="Times New Roman"/>
                <w:iCs/>
              </w:rPr>
              <w:t>1.6 описать информационные технологии</w:t>
            </w:r>
            <w:r w:rsidRPr="00DB4890">
              <w:rPr>
                <w:rFonts w:ascii="Times New Roman" w:hAnsi="Times New Roman"/>
              </w:rPr>
              <w:t xml:space="preserve"> (про</w:t>
            </w:r>
            <w:r w:rsidRPr="00DB4890">
              <w:rPr>
                <w:rFonts w:ascii="Times New Roman" w:hAnsi="Times New Roman"/>
              </w:rPr>
              <w:lastRenderedPageBreak/>
              <w:t>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DB4890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DB4890">
              <w:rPr>
                <w:rFonts w:ascii="Times New Roman" w:hAnsi="Times New Roman"/>
                <w:i/>
                <w:iCs/>
              </w:rPr>
              <w:t>например</w:t>
            </w:r>
            <w:r w:rsidRPr="00DB4890">
              <w:rPr>
                <w:rFonts w:ascii="Times New Roman" w:hAnsi="Times New Roman"/>
                <w:iCs/>
              </w:rPr>
              <w:t xml:space="preserve">,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1С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8</w:t>
            </w:r>
            <w:r w:rsidRPr="00DB4890">
              <w:rPr>
                <w:rStyle w:val="extended-textshort"/>
                <w:rFonts w:ascii="Times New Roman" w:hAnsi="Times New Roman"/>
              </w:rPr>
              <w:t>.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3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 </w:t>
            </w:r>
            <w:r w:rsidRPr="00DB4890">
              <w:rPr>
                <w:rFonts w:ascii="Times New Roman" w:hAnsi="Times New Roman"/>
              </w:rPr>
              <w:t>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t>Индивидуальное задание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t xml:space="preserve">1. </w:t>
            </w:r>
            <w:r w:rsidRPr="00DB4890">
              <w:rPr>
                <w:rFonts w:ascii="Times New Roman" w:hAnsi="Times New Roman"/>
              </w:rPr>
              <w:t xml:space="preserve">Проанализировать </w:t>
            </w:r>
            <w:r w:rsidRPr="00DB4890">
              <w:rPr>
                <w:rFonts w:ascii="Times New Roman" w:hAnsi="Times New Roman"/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</w:t>
            </w:r>
            <w:r w:rsidRPr="00DB4890">
              <w:rPr>
                <w:rFonts w:ascii="Times New Roman" w:hAnsi="Times New Roman"/>
                <w:i/>
                <w:iCs/>
              </w:rPr>
              <w:t xml:space="preserve">на примере </w:t>
            </w:r>
            <w:r w:rsidR="007E4FFA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B4890">
              <w:rPr>
                <w:rFonts w:ascii="Times New Roman" w:hAnsi="Times New Roman"/>
                <w:iCs/>
              </w:rPr>
              <w:t>);</w:t>
            </w:r>
          </w:p>
          <w:p w:rsidR="00DB4890" w:rsidRPr="00DB4890" w:rsidRDefault="00DB4890" w:rsidP="00DB4890">
            <w:pPr>
              <w:pStyle w:val="ab"/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>2. Проанализировать</w:t>
            </w:r>
            <w:r w:rsidRPr="00DB4890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учета, анализа и аудита базы практики, источники финансирования деятельности профильной организации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организации</w:t>
            </w:r>
            <w:r w:rsidRPr="00DB4890">
              <w:rPr>
                <w:iCs/>
                <w:sz w:val="22"/>
                <w:szCs w:val="22"/>
              </w:rPr>
              <w:t>;</w:t>
            </w:r>
          </w:p>
          <w:p w:rsidR="00E562FD" w:rsidRPr="00DB4890" w:rsidRDefault="00DB4890" w:rsidP="00DB4890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B4890">
              <w:rPr>
                <w:iCs/>
                <w:sz w:val="22"/>
                <w:szCs w:val="22"/>
              </w:rPr>
              <w:t xml:space="preserve">3. Описать </w:t>
            </w:r>
            <w:r w:rsidRPr="00DB4890">
              <w:rPr>
                <w:sz w:val="22"/>
                <w:szCs w:val="22"/>
              </w:rPr>
              <w:t>особенности организации работы бухгалтерской службы в сфере бюджетирования и управления денежными потоками коммерческой организации</w:t>
            </w:r>
            <w:r w:rsidRPr="00DB4890">
              <w:rPr>
                <w:iCs/>
                <w:sz w:val="22"/>
                <w:szCs w:val="22"/>
              </w:rPr>
              <w:t xml:space="preserve">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организации)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DB4890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</w:r>
      <w:r w:rsidRPr="00081ABC">
        <w:rPr>
          <w:b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</w:t>
      </w:r>
      <w:r w:rsidRPr="00296848">
        <w:rPr>
          <w:rFonts w:ascii="TimesNewRomanPSMT" w:hAnsi="TimesNewRomanPSMT"/>
          <w:color w:val="000000"/>
          <w:sz w:val="24"/>
        </w:rPr>
        <w:lastRenderedPageBreak/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 xml:space="preserve">1. </w:t>
      </w:r>
      <w:r w:rsidR="00734848" w:rsidRPr="00734848">
        <w:rPr>
          <w:i/>
          <w:iCs/>
          <w:sz w:val="24"/>
          <w:szCs w:val="24"/>
        </w:rPr>
        <w:t>Воронченко, Т. В. </w:t>
      </w:r>
      <w:r w:rsidR="00734848" w:rsidRPr="00734848">
        <w:rPr>
          <w:sz w:val="24"/>
          <w:szCs w:val="24"/>
        </w:rPr>
        <w:t xml:space="preserve"> Теория бухгалтерского учета: учебник и практикум для вузов / Т. В. Воронченко. — 3-е изд., перераб. и доп. — Москва : Издательство Юрайт, 2021. — 283 с. — (Высшее образование). — ISBN 978-5-534-13611-1. — Текст: электронный // ЭБС Юрайт [сайт]. — URL: </w:t>
      </w:r>
      <w:hyperlink r:id="rId8" w:history="1">
        <w:r w:rsidR="00044DF7">
          <w:rPr>
            <w:rStyle w:val="a9"/>
            <w:sz w:val="24"/>
            <w:szCs w:val="24"/>
          </w:rPr>
          <w:t>https://urait.ru/bcode/469404</w:t>
        </w:r>
      </w:hyperlink>
      <w:r w:rsidR="00734848"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>2.</w:t>
      </w:r>
      <w:r w:rsidRPr="00734848">
        <w:rPr>
          <w:i/>
          <w:iCs/>
          <w:sz w:val="24"/>
          <w:szCs w:val="24"/>
        </w:rPr>
        <w:t xml:space="preserve"> Лупикова, Е. В. </w:t>
      </w:r>
      <w:r w:rsidRPr="00734848">
        <w:rPr>
          <w:sz w:val="24"/>
          <w:szCs w:val="24"/>
        </w:rPr>
        <w:t xml:space="preserve"> Бухгалтерский учет. Теория бухгалтерского учета : учебное пособие для вузов / Е. В. Лупикова. — 3-е изд., перераб. и доп. — Москва : Издательство Юрайт, 2020. — 245 с. — (Высшее образование). — ISBN 978-5-9916-8994-6. — Текст: электронный // ЭБС Юрайт [сайт]. — URL: </w:t>
      </w:r>
      <w:hyperlink r:id="rId9" w:history="1">
        <w:r w:rsidR="00044DF7">
          <w:rPr>
            <w:rStyle w:val="a9"/>
            <w:sz w:val="24"/>
            <w:szCs w:val="24"/>
          </w:rPr>
          <w:t>https://urait.ru/bcode/452325</w:t>
        </w:r>
      </w:hyperlink>
      <w:r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t>3. Дмитриева, И. М. </w:t>
      </w:r>
      <w:r w:rsidRPr="00734848">
        <w:rPr>
          <w:sz w:val="24"/>
          <w:szCs w:val="24"/>
        </w:rPr>
        <w:t xml:space="preserve"> Бухгалтерский учет и анализ : учебник для вузов / И. М. Дмитриева, И. В. Захаров, О. Н. Калачева ; под редакцией И. М. Дмитриевой. — Москва : Издательство Юрайт, 2020. — 358 с. — (Высшее образование). — ISBN 978-5-534-03353-3. — Текст : электронный // ЭБС Юрайт [сайт]. — URL: </w:t>
      </w:r>
      <w:hyperlink r:id="rId10" w:history="1">
        <w:r w:rsidR="00044DF7">
          <w:rPr>
            <w:rStyle w:val="a9"/>
            <w:sz w:val="24"/>
            <w:szCs w:val="24"/>
          </w:rPr>
          <w:t>https://urait.ru/bcode/449976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34848">
        <w:rPr>
          <w:sz w:val="24"/>
          <w:szCs w:val="24"/>
        </w:rPr>
        <w:t xml:space="preserve">4. Аудит : учебник для бакалавриата и специалитета / Н. А. Казакова [и др.] ; под общей редакцией Н. А. Казаковой. — 3-е изд., перераб. и доп. — Москва : Издательство Юрайт, 2019. — 409 с. — (Бакалавр и специалист). — ISBN 978-5-534-10747-0. — Текст : электронный // ЭБС Юрайт [сайт]. — URL: </w:t>
      </w:r>
      <w:hyperlink r:id="rId11" w:history="1">
        <w:r w:rsidR="00044DF7">
          <w:rPr>
            <w:rStyle w:val="a9"/>
            <w:sz w:val="24"/>
            <w:szCs w:val="24"/>
          </w:rPr>
          <w:t>https://urait.ru/bcode/431436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34848" w:rsidRPr="00734848" w:rsidRDefault="00DB4890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i/>
          <w:iCs/>
          <w:sz w:val="24"/>
          <w:szCs w:val="24"/>
        </w:rPr>
        <w:t>Герасимова, Л. Н. </w:t>
      </w:r>
      <w:r w:rsidRPr="00734848">
        <w:rPr>
          <w:sz w:val="24"/>
          <w:szCs w:val="24"/>
        </w:rPr>
        <w:t xml:space="preserve"> 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2019. — 318 с. — (Бакалавр. Специалист. Магистр). — ISBN 978-5-9916-3731-2. — Текст : электронный // ЭБС Юрайт [сайт]. — URL: </w:t>
      </w:r>
      <w:hyperlink r:id="rId12" w:history="1">
        <w:r w:rsidR="00044DF7">
          <w:rPr>
            <w:rStyle w:val="a9"/>
            <w:sz w:val="24"/>
            <w:szCs w:val="24"/>
          </w:rPr>
          <w:t>https://urait.ru/bcode/426322</w:t>
        </w:r>
      </w:hyperlink>
      <w:r w:rsidRPr="00734848">
        <w:rPr>
          <w:sz w:val="24"/>
          <w:szCs w:val="24"/>
        </w:rPr>
        <w:t xml:space="preserve"> </w:t>
      </w:r>
    </w:p>
    <w:p w:rsidR="00AD4DF8" w:rsidRPr="00734848" w:rsidRDefault="00734848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sz w:val="24"/>
          <w:szCs w:val="24"/>
        </w:rPr>
        <w:t xml:space="preserve">Бухгалтерский учет на предприятиях малого бизнеса: учебное пособие для вузов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2021. — 229 с. — (Высшее образование). — ISBN 978-5-534-11482-9. — Текст : электронный // ЭБС Юрайт [сайт]. — URL: </w:t>
      </w:r>
      <w:hyperlink r:id="rId13" w:history="1">
        <w:r w:rsidR="00044DF7">
          <w:rPr>
            <w:rStyle w:val="a9"/>
            <w:sz w:val="24"/>
            <w:szCs w:val="24"/>
          </w:rPr>
          <w:t>https://urait.ru/bcode/470043</w:t>
        </w:r>
      </w:hyperlink>
    </w:p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40D8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44DF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044DF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</w:t>
      </w:r>
      <w:r w:rsidRPr="00CB70C5">
        <w:rPr>
          <w:sz w:val="24"/>
          <w:szCs w:val="24"/>
        </w:rPr>
        <w:lastRenderedPageBreak/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8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044DF7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9B7830">
        <w:rPr>
          <w:sz w:val="24"/>
          <w:szCs w:val="24"/>
        </w:rPr>
        <w:t>Учет, анализ и аудит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4661F" w:rsidRPr="004665FD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665F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665FD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52C12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>
        <w:rPr>
          <w:rFonts w:ascii="Times New Roman" w:hAnsi="Times New Roman"/>
          <w:iCs/>
          <w:sz w:val="24"/>
          <w:szCs w:val="24"/>
        </w:rPr>
        <w:t>)</w:t>
      </w:r>
      <w:r w:rsidRPr="004665FD">
        <w:rPr>
          <w:rFonts w:ascii="Times New Roman" w:hAnsi="Times New Roman"/>
          <w:iCs/>
          <w:sz w:val="24"/>
          <w:szCs w:val="24"/>
        </w:rPr>
        <w:t>;</w:t>
      </w:r>
    </w:p>
    <w:p w:rsidR="00C4661F" w:rsidRPr="004665FD" w:rsidRDefault="00C4661F" w:rsidP="00C4661F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056BC6">
        <w:t>Проанализировать</w:t>
      </w:r>
      <w:r w:rsidRPr="00056BC6">
        <w:rPr>
          <w:iCs/>
        </w:rPr>
        <w:t xml:space="preserve"> основные документы, регламентирующие экономическую деятельность базы практики; принципы учета, анализа и аудита базы практики, источники финансирования деятельности профильной организации</w:t>
      </w:r>
      <w:r w:rsidRPr="004665FD">
        <w:rPr>
          <w:iCs/>
        </w:rPr>
        <w:t xml:space="preserve"> (</w:t>
      </w:r>
      <w:r w:rsidRPr="004665FD">
        <w:rPr>
          <w:i/>
          <w:iCs/>
        </w:rPr>
        <w:t>базы-практики</w:t>
      </w:r>
      <w:r w:rsidRPr="004665FD">
        <w:rPr>
          <w:iCs/>
        </w:rPr>
        <w:t>);</w:t>
      </w:r>
    </w:p>
    <w:p w:rsidR="00C4661F" w:rsidRPr="00B6688E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88E">
        <w:rPr>
          <w:rFonts w:ascii="Times New Roman" w:hAnsi="Times New Roman"/>
          <w:iCs/>
          <w:sz w:val="24"/>
          <w:szCs w:val="24"/>
        </w:rPr>
        <w:t xml:space="preserve">Описать </w:t>
      </w:r>
      <w:r w:rsidRPr="00B6688E">
        <w:rPr>
          <w:rFonts w:ascii="Times New Roman" w:hAnsi="Times New Roman"/>
          <w:sz w:val="24"/>
          <w:szCs w:val="24"/>
        </w:rPr>
        <w:t>особенности организации работы бухгалтерской службы в сфере бюджетирования и управления денежными потоками коммерческой организации</w:t>
      </w:r>
      <w:r w:rsidRPr="00B6688E">
        <w:rPr>
          <w:rFonts w:ascii="Times New Roman" w:hAnsi="Times New Roman"/>
          <w:iCs/>
          <w:sz w:val="24"/>
          <w:szCs w:val="24"/>
        </w:rPr>
        <w:t xml:space="preserve"> (</w:t>
      </w:r>
      <w:r w:rsidRPr="00B6688E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Pr="00B6688E">
        <w:rPr>
          <w:rFonts w:ascii="Times New Roman" w:hAnsi="Times New Roman"/>
          <w:iCs/>
          <w:sz w:val="24"/>
          <w:szCs w:val="24"/>
        </w:rPr>
        <w:t>)</w:t>
      </w:r>
      <w:r w:rsidRPr="00B6688E">
        <w:rPr>
          <w:rFonts w:ascii="Times New Roman" w:eastAsia="Times New Roman" w:hAnsi="Times New Roman"/>
          <w:sz w:val="24"/>
          <w:szCs w:val="24"/>
        </w:rPr>
        <w:t>.</w:t>
      </w:r>
    </w:p>
    <w:p w:rsidR="00C4661F" w:rsidRPr="00B6688E" w:rsidRDefault="00C4661F" w:rsidP="00C4661F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9B7830">
        <w:rPr>
          <w:sz w:val="24"/>
          <w:szCs w:val="24"/>
          <w:u w:val="single"/>
        </w:rPr>
        <w:t>Учет, анализ и аудит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452A83" w:rsidRDefault="00774070" w:rsidP="006E6A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Проанализировать</w:t>
            </w:r>
            <w:r w:rsidRPr="00B36912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учета, анализа и аудита </w:t>
            </w:r>
            <w:r>
              <w:rPr>
                <w:iCs/>
                <w:sz w:val="24"/>
                <w:szCs w:val="24"/>
              </w:rPr>
              <w:t>профильной организации</w:t>
            </w:r>
            <w:r w:rsidRPr="00B36912">
              <w:rPr>
                <w:iCs/>
                <w:sz w:val="24"/>
                <w:szCs w:val="24"/>
              </w:rPr>
              <w:t>, источники финансирования деятельности профильной организации</w:t>
            </w:r>
            <w:r w:rsidRPr="00452A83">
              <w:rPr>
                <w:iCs/>
                <w:sz w:val="24"/>
                <w:szCs w:val="24"/>
              </w:rPr>
              <w:t xml:space="preserve">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36912" w:rsidRDefault="00774070" w:rsidP="006E6A3A">
            <w:pPr>
              <w:jc w:val="both"/>
              <w:rPr>
                <w:sz w:val="24"/>
                <w:szCs w:val="24"/>
              </w:rPr>
            </w:pPr>
            <w:r w:rsidRPr="00B36912">
              <w:rPr>
                <w:iCs/>
                <w:sz w:val="24"/>
                <w:szCs w:val="24"/>
              </w:rPr>
              <w:t xml:space="preserve">Описать </w:t>
            </w:r>
            <w:r w:rsidRPr="00B36912">
              <w:rPr>
                <w:sz w:val="24"/>
                <w:szCs w:val="24"/>
              </w:rPr>
              <w:t>особенности организации работы бухгалтерской службы в сфере бюджетирования и управления денежными потоками коммерческой организации</w:t>
            </w:r>
            <w:r w:rsidRPr="00B36912">
              <w:rPr>
                <w:iCs/>
                <w:sz w:val="24"/>
                <w:szCs w:val="24"/>
              </w:rPr>
              <w:t xml:space="preserve"> (</w:t>
            </w:r>
            <w:r w:rsidRPr="00B36912">
              <w:rPr>
                <w:i/>
                <w:iCs/>
                <w:sz w:val="24"/>
                <w:szCs w:val="24"/>
              </w:rPr>
              <w:t>базы-практики</w:t>
            </w:r>
            <w:r w:rsidRPr="00B36912">
              <w:rPr>
                <w:iCs/>
                <w:sz w:val="24"/>
                <w:szCs w:val="24"/>
              </w:rPr>
              <w:t>)</w:t>
            </w:r>
            <w:r w:rsidRPr="00B36912">
              <w:rPr>
                <w:sz w:val="24"/>
                <w:szCs w:val="24"/>
              </w:rPr>
              <w:t>.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98" w:rsidRDefault="00106998" w:rsidP="00160BC1">
      <w:r>
        <w:separator/>
      </w:r>
    </w:p>
  </w:endnote>
  <w:endnote w:type="continuationSeparator" w:id="0">
    <w:p w:rsidR="00106998" w:rsidRDefault="0010699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98" w:rsidRDefault="00106998" w:rsidP="00160BC1">
      <w:r>
        <w:separator/>
      </w:r>
    </w:p>
  </w:footnote>
  <w:footnote w:type="continuationSeparator" w:id="0">
    <w:p w:rsidR="00106998" w:rsidRDefault="0010699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4DF7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06998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25E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B755D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D85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3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436A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263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9064C46-C55F-4E79-8315-B1FFBFD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Unresolved Mention"/>
    <w:basedOn w:val="a1"/>
    <w:uiPriority w:val="99"/>
    <w:semiHidden/>
    <w:unhideWhenUsed/>
    <w:rsid w:val="0004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04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2632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143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4997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32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6940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C259-85FA-42F6-9A9B-89D91354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9456</Words>
  <Characters>53904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63234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https://urait.ru/bcode/470043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https://urait.ru/bcode/426322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https://urait.ru/bcode/431436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https://urait.ru/bcode/449976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https://urait.ru/bcode/452325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2022-02-19T10:05:00Z</dcterms:created>
  <dcterms:modified xsi:type="dcterms:W3CDTF">2022-11-12T10:26:00Z</dcterms:modified>
</cp:coreProperties>
</file>